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23" w:rsidRDefault="004A5323" w:rsidP="004A5323">
      <w:pPr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>BGK.VI.271.3.pd.2018</w:t>
      </w:r>
    </w:p>
    <w:p w:rsidR="00930517" w:rsidRDefault="00930517" w:rsidP="00930517"/>
    <w:p w:rsidR="004A5323" w:rsidRDefault="004A5323" w:rsidP="00930517"/>
    <w:p w:rsidR="004A5323" w:rsidRDefault="004A5323" w:rsidP="00930517"/>
    <w:p w:rsidR="00930517" w:rsidRDefault="00930517" w:rsidP="00930517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>Kosztorys  Ofertowy</w:t>
      </w:r>
    </w:p>
    <w:p w:rsidR="00930517" w:rsidRDefault="00930517" w:rsidP="00930517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 xml:space="preserve">Remont    drogi wewnętrznej dz. nr </w:t>
      </w:r>
      <w:r>
        <w:rPr>
          <w:b/>
        </w:rPr>
        <w:t>169/3</w:t>
      </w:r>
      <w:r>
        <w:rPr>
          <w:rFonts w:eastAsia="Times New Roman" w:cs="Times New Roman"/>
          <w:b/>
          <w:lang w:eastAsia="ar-SA" w:bidi="ar-SA"/>
        </w:rPr>
        <w:t xml:space="preserve">  w </w:t>
      </w:r>
      <w:proofErr w:type="spellStart"/>
      <w:r>
        <w:rPr>
          <w:rFonts w:eastAsia="Times New Roman" w:cs="Times New Roman"/>
          <w:b/>
          <w:lang w:eastAsia="ar-SA" w:bidi="ar-SA"/>
        </w:rPr>
        <w:t>Ciemięrzowicach</w:t>
      </w:r>
      <w:proofErr w:type="spellEnd"/>
    </w:p>
    <w:p w:rsidR="00930517" w:rsidRDefault="00930517" w:rsidP="00930517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bookmarkStart w:id="0" w:name="_GoBack"/>
      <w:bookmarkEnd w:id="0"/>
      <w:r>
        <w:rPr>
          <w:rFonts w:eastAsia="Times New Roman" w:cs="Times New Roman"/>
          <w:b/>
          <w:lang w:eastAsia="ar-SA" w:bidi="ar-SA"/>
        </w:rPr>
        <w:t xml:space="preserve"> </w:t>
      </w:r>
    </w:p>
    <w:p w:rsidR="00930517" w:rsidRDefault="00930517" w:rsidP="00930517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 xml:space="preserve"> </w:t>
      </w:r>
    </w:p>
    <w:p w:rsidR="00930517" w:rsidRDefault="00930517" w:rsidP="00930517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lang w:eastAsia="ar-SA" w:bidi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01"/>
        <w:gridCol w:w="1157"/>
        <w:gridCol w:w="1134"/>
        <w:gridCol w:w="1276"/>
        <w:gridCol w:w="1842"/>
      </w:tblGrid>
      <w:tr w:rsidR="00930517" w:rsidTr="00930517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Lp.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Wyszczególnienie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Jednostki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  <w:r>
              <w:rPr>
                <w:rFonts w:ascii="CCCCCCCCCTimes New Roman" w:eastAsia="Times New Roman" w:hAnsi="CCCCCCCCCTimes New Roman" w:cs="Times New Roman"/>
                <w:lang w:eastAsia="ar-SA" w:bidi="ar-SA"/>
              </w:rPr>
              <w:t>Cena</w:t>
            </w: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  <w:r>
              <w:rPr>
                <w:rFonts w:ascii="CCCCCCCCCTimes New Roman" w:eastAsia="Times New Roman" w:hAnsi="CCCCCCCCCTimes New Roman" w:cs="Times New Roman"/>
                <w:lang w:eastAsia="ar-SA" w:bidi="ar-SA"/>
              </w:rPr>
              <w:t>Jedn.</w:t>
            </w: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  <w:r>
              <w:rPr>
                <w:rFonts w:ascii="CCCCCCCCCTimes New Roman" w:eastAsia="Times New Roman" w:hAnsi="CCCCCCCCCTimes New Roman" w:cs="Times New Roman"/>
                <w:lang w:eastAsia="ar-SA" w:bidi="ar-SA"/>
              </w:rPr>
              <w:t>(zł)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Wartość</w:t>
            </w: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Microsoft Sans Serif" w:eastAsia="Times New Roman" w:hAnsi="Microsoft Sans Serif" w:cs="Microsoft Sans Serif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(zł.)</w:t>
            </w:r>
          </w:p>
        </w:tc>
      </w:tr>
      <w:tr w:rsidR="00930517" w:rsidTr="009305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7" w:rsidRDefault="00930517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7" w:rsidRDefault="00930517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ascii="SymbSTimes New Roman" w:eastAsia="Times New Roman" w:hAnsi="SymbSTimes New Roman" w:cs="Times New Roman"/>
                <w:lang w:eastAsia="ar-SA" w:bidi="ar-SA"/>
              </w:rPr>
            </w:pPr>
            <w:proofErr w:type="spellStart"/>
            <w:r>
              <w:rPr>
                <w:rFonts w:ascii="SymbSTimes New Roman" w:eastAsia="Times New Roman" w:hAnsi="SymbSTimes New Roman" w:cs="Times New Roman"/>
                <w:lang w:eastAsia="ar-SA" w:bidi="ar-SA"/>
              </w:rPr>
              <w:t>Symb</w:t>
            </w:r>
            <w:proofErr w:type="spellEnd"/>
            <w:r>
              <w:rPr>
                <w:rFonts w:ascii="SymbSTimes New Roman" w:eastAsia="Times New Roman" w:hAnsi="SymbSTimes New Roman" w:cs="Times New Roman"/>
                <w:lang w:eastAsia="ar-SA"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ilość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7" w:rsidRDefault="00930517">
            <w:pPr>
              <w:widowControl/>
              <w:suppressAutoHyphens w:val="0"/>
              <w:spacing w:line="256" w:lineRule="auto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7" w:rsidRDefault="00930517">
            <w:pPr>
              <w:widowControl/>
              <w:suppressAutoHyphens w:val="0"/>
              <w:spacing w:line="256" w:lineRule="auto"/>
              <w:rPr>
                <w:rFonts w:ascii="Microsoft Sans Serif" w:eastAsia="Times New Roman" w:hAnsi="Microsoft Sans Serif" w:cs="Microsoft Sans Serif"/>
                <w:lang w:eastAsia="ar-SA" w:bidi="ar-SA"/>
              </w:rPr>
            </w:pPr>
          </w:p>
        </w:tc>
      </w:tr>
      <w:tr w:rsidR="00930517" w:rsidTr="0093051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Wyrównywanie podbudowy kamieniem łamanym (kliniec 0-31,5)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5</w:t>
            </w:r>
            <w:r w:rsidR="00A271E3">
              <w:rPr>
                <w:rFonts w:eastAsia="Times New Roman" w:cs="Times New Roman"/>
                <w:lang w:eastAsia="ar-SA" w:bidi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930517" w:rsidTr="0093051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Nawierzchnia z mieszanki </w:t>
            </w:r>
            <w:proofErr w:type="spellStart"/>
            <w:r>
              <w:rPr>
                <w:rFonts w:eastAsia="Times New Roman" w:cs="Times New Roman"/>
                <w:lang w:eastAsia="ar-SA" w:bidi="ar-SA"/>
              </w:rPr>
              <w:t>mineralno</w:t>
            </w:r>
            <w:proofErr w:type="spellEnd"/>
            <w:r>
              <w:rPr>
                <w:rFonts w:eastAsia="Times New Roman" w:cs="Times New Roman"/>
                <w:lang w:eastAsia="ar-SA" w:bidi="ar-SA"/>
              </w:rPr>
              <w:t xml:space="preserve"> – asfaltowej st. II.</w:t>
            </w: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Mieszanka na warstwę ścieralną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 w:rsidP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 w:rsidP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 w:rsidP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 w:rsidP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930517" w:rsidTr="0093051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Warstwa górna podbudowy z kruszyw łamanych gr. w-wy 8 cm  (kliniec 0-31,5) -umocnienie poboczy.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 w:rsidP="00277B91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930517" w:rsidRDefault="00930517" w:rsidP="00277B91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20</w:t>
            </w:r>
            <w:r w:rsidR="00A271E3">
              <w:rPr>
                <w:rFonts w:eastAsia="Times New Roman" w:cs="Times New Roman"/>
                <w:lang w:eastAsia="ar-SA" w:bidi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930517" w:rsidTr="00930517">
        <w:trPr>
          <w:trHeight w:val="56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Razem netto</w:t>
            </w: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VAT 23%</w:t>
            </w:r>
          </w:p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Razem brutto z podatkiem 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17" w:rsidRDefault="00930517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 </w:t>
            </w:r>
          </w:p>
        </w:tc>
      </w:tr>
    </w:tbl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>Słownie (brutto) zł.:  ……………………………………………………………………………</w:t>
      </w: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 xml:space="preserve"> </w:t>
      </w: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930517" w:rsidRDefault="00930517" w:rsidP="00930517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 xml:space="preserve">…………………………………………                     ………………………………………..                                                      </w:t>
      </w:r>
    </w:p>
    <w:p w:rsidR="00930517" w:rsidRDefault="00930517" w:rsidP="00930517">
      <w:r>
        <w:t>Miejscowość, data                                                                  Podpis</w:t>
      </w:r>
    </w:p>
    <w:p w:rsidR="00930517" w:rsidRDefault="00930517" w:rsidP="00930517"/>
    <w:p w:rsidR="00930517" w:rsidRDefault="00930517" w:rsidP="00930517"/>
    <w:p w:rsidR="00930517" w:rsidRDefault="00930517" w:rsidP="00930517"/>
    <w:p w:rsidR="00930517" w:rsidRDefault="00930517" w:rsidP="00930517"/>
    <w:p w:rsidR="004F0652" w:rsidRDefault="004A5323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CCCCCCCCTimes New Roman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STimes New Roman">
    <w:altName w:val="Times New Roman"/>
    <w:panose1 w:val="00000000000000000000"/>
    <w:charset w:val="00"/>
    <w:family w:val="roman"/>
    <w:notTrueType/>
    <w:pitch w:val="default"/>
  </w:font>
  <w:font w:name="Słownie (brutto) zł. ........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17"/>
    <w:rsid w:val="00184CE7"/>
    <w:rsid w:val="00277B91"/>
    <w:rsid w:val="004A5323"/>
    <w:rsid w:val="006F11C9"/>
    <w:rsid w:val="007922F8"/>
    <w:rsid w:val="00930517"/>
    <w:rsid w:val="00A271E3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69BA4-254E-47BF-B822-B7796733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51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2018-06-29T12:25:00Z</dcterms:created>
  <dcterms:modified xsi:type="dcterms:W3CDTF">2018-07-02T08:30:00Z</dcterms:modified>
</cp:coreProperties>
</file>